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49844" w14:textId="77777777" w:rsidR="004B069A" w:rsidRPr="00910524" w:rsidRDefault="00A515A1">
      <w:pPr>
        <w:spacing w:after="0"/>
        <w:ind w:left="2251"/>
        <w:rPr>
          <w:b/>
          <w:bCs/>
        </w:rPr>
      </w:pPr>
      <w:bookmarkStart w:id="0" w:name="_GoBack"/>
      <w:bookmarkEnd w:id="0"/>
      <w:r w:rsidRPr="00910524">
        <w:rPr>
          <w:b/>
          <w:bCs/>
          <w:noProof/>
        </w:rPr>
        <w:drawing>
          <wp:anchor distT="0" distB="0" distL="114300" distR="114300" simplePos="0" relativeHeight="251658240" behindDoc="0" locked="0" layoutInCell="1" allowOverlap="0" wp14:anchorId="1166233C" wp14:editId="1662679A">
            <wp:simplePos x="0" y="0"/>
            <wp:positionH relativeFrom="column">
              <wp:posOffset>-499871</wp:posOffset>
            </wp:positionH>
            <wp:positionV relativeFrom="paragraph">
              <wp:posOffset>-153274</wp:posOffset>
            </wp:positionV>
            <wp:extent cx="1237488" cy="1262255"/>
            <wp:effectExtent l="0" t="0" r="0" b="0"/>
            <wp:wrapSquare wrapText="bothSides"/>
            <wp:docPr id="1651" name="Picture 1651"/>
            <wp:cNvGraphicFramePr/>
            <a:graphic xmlns:a="http://schemas.openxmlformats.org/drawingml/2006/main">
              <a:graphicData uri="http://schemas.openxmlformats.org/drawingml/2006/picture">
                <pic:pic xmlns:pic="http://schemas.openxmlformats.org/drawingml/2006/picture">
                  <pic:nvPicPr>
                    <pic:cNvPr id="1651" name="Picture 1651"/>
                    <pic:cNvPicPr/>
                  </pic:nvPicPr>
                  <pic:blipFill>
                    <a:blip r:embed="rId4"/>
                    <a:stretch>
                      <a:fillRect/>
                    </a:stretch>
                  </pic:blipFill>
                  <pic:spPr>
                    <a:xfrm>
                      <a:off x="0" y="0"/>
                      <a:ext cx="1237488" cy="1262255"/>
                    </a:xfrm>
                    <a:prstGeom prst="rect">
                      <a:avLst/>
                    </a:prstGeom>
                  </pic:spPr>
                </pic:pic>
              </a:graphicData>
            </a:graphic>
          </wp:anchor>
        </w:drawing>
      </w:r>
      <w:r w:rsidRPr="00910524">
        <w:rPr>
          <w:b/>
          <w:bCs/>
          <w:sz w:val="36"/>
        </w:rPr>
        <w:t>TOWN OF PLATTSBURGH</w:t>
      </w:r>
    </w:p>
    <w:p w14:paraId="59A23C19" w14:textId="77777777" w:rsidR="004B069A" w:rsidRPr="00910524" w:rsidRDefault="00A515A1">
      <w:pPr>
        <w:spacing w:after="216" w:line="218" w:lineRule="auto"/>
        <w:ind w:left="7548" w:right="-29"/>
        <w:jc w:val="center"/>
        <w:rPr>
          <w:b/>
          <w:bCs/>
        </w:rPr>
      </w:pPr>
      <w:r w:rsidRPr="00910524">
        <w:rPr>
          <w:b/>
          <w:bCs/>
          <w:sz w:val="18"/>
        </w:rPr>
        <w:t>Michael S. Cashman Supervisor</w:t>
      </w:r>
    </w:p>
    <w:p w14:paraId="3FE86B4A" w14:textId="485D679A" w:rsidR="004B069A" w:rsidRPr="00910524" w:rsidRDefault="00A515A1">
      <w:pPr>
        <w:tabs>
          <w:tab w:val="center" w:pos="4529"/>
          <w:tab w:val="right" w:pos="9360"/>
        </w:tabs>
        <w:spacing w:after="4"/>
        <w:ind w:left="-2837"/>
        <w:rPr>
          <w:b/>
          <w:bCs/>
        </w:rPr>
      </w:pPr>
      <w:r w:rsidRPr="00910524">
        <w:rPr>
          <w:b/>
          <w:bCs/>
          <w:sz w:val="18"/>
        </w:rPr>
        <w:tab/>
        <w:t>151 BANKER ROAD</w:t>
      </w:r>
      <w:r w:rsidRPr="00910524">
        <w:rPr>
          <w:b/>
          <w:bCs/>
          <w:sz w:val="18"/>
        </w:rPr>
        <w:tab/>
        <w:t xml:space="preserve">Meg E. </w:t>
      </w:r>
      <w:r w:rsidR="00910524" w:rsidRPr="00910524">
        <w:rPr>
          <w:b/>
          <w:bCs/>
          <w:sz w:val="18"/>
        </w:rPr>
        <w:t>Bobbins</w:t>
      </w:r>
    </w:p>
    <w:p w14:paraId="5268D86A" w14:textId="15D02015" w:rsidR="004B069A" w:rsidRPr="00910524" w:rsidRDefault="00A515A1">
      <w:pPr>
        <w:tabs>
          <w:tab w:val="center" w:pos="4526"/>
          <w:tab w:val="right" w:pos="9677"/>
        </w:tabs>
        <w:spacing w:after="4"/>
        <w:ind w:left="-2837" w:right="-317"/>
        <w:rPr>
          <w:b/>
          <w:bCs/>
        </w:rPr>
      </w:pPr>
      <w:r w:rsidRPr="00910524">
        <w:rPr>
          <w:b/>
          <w:bCs/>
          <w:sz w:val="18"/>
        </w:rPr>
        <w:tab/>
        <w:t>PLATTSBURGH, NEW YORK 12901-7307</w:t>
      </w:r>
      <w:r w:rsidRPr="00910524">
        <w:rPr>
          <w:b/>
          <w:bCs/>
          <w:sz w:val="18"/>
        </w:rPr>
        <w:tab/>
        <w:t>Depu</w:t>
      </w:r>
      <w:r w:rsidR="00DF1DDF" w:rsidRPr="00910524">
        <w:rPr>
          <w:b/>
          <w:bCs/>
          <w:sz w:val="18"/>
        </w:rPr>
        <w:t>ty</w:t>
      </w:r>
      <w:r w:rsidRPr="00910524">
        <w:rPr>
          <w:b/>
          <w:bCs/>
          <w:sz w:val="18"/>
        </w:rPr>
        <w:t xml:space="preserve"> Supervisor/Councilor</w:t>
      </w:r>
    </w:p>
    <w:p w14:paraId="1B432EE1" w14:textId="77777777" w:rsidR="004B069A" w:rsidRPr="00910524" w:rsidRDefault="00A515A1">
      <w:pPr>
        <w:spacing w:after="25"/>
        <w:ind w:left="3974"/>
        <w:rPr>
          <w:b/>
          <w:bCs/>
        </w:rPr>
      </w:pPr>
      <w:r w:rsidRPr="00910524">
        <w:rPr>
          <w:b/>
          <w:bCs/>
          <w:sz w:val="18"/>
        </w:rPr>
        <w:t>(518) 562-6813</w:t>
      </w:r>
    </w:p>
    <w:p w14:paraId="7B6A3571" w14:textId="77777777" w:rsidR="004B069A" w:rsidRPr="00910524" w:rsidRDefault="00A515A1">
      <w:pPr>
        <w:tabs>
          <w:tab w:val="center" w:pos="4519"/>
          <w:tab w:val="right" w:pos="9360"/>
        </w:tabs>
        <w:spacing w:after="4"/>
        <w:ind w:left="-2837"/>
        <w:rPr>
          <w:b/>
          <w:bCs/>
        </w:rPr>
      </w:pPr>
      <w:r w:rsidRPr="00910524">
        <w:rPr>
          <w:b/>
          <w:bCs/>
          <w:sz w:val="18"/>
        </w:rPr>
        <w:tab/>
        <w:t>FAX # (518) 563-563-8396 or 562-6801</w:t>
      </w:r>
      <w:r w:rsidRPr="00910524">
        <w:rPr>
          <w:b/>
          <w:bCs/>
          <w:sz w:val="18"/>
        </w:rPr>
        <w:tab/>
        <w:t>James J. Coffey</w:t>
      </w:r>
    </w:p>
    <w:p w14:paraId="349129BC" w14:textId="77777777" w:rsidR="004B069A" w:rsidRPr="00910524" w:rsidRDefault="00A515A1">
      <w:pPr>
        <w:tabs>
          <w:tab w:val="center" w:pos="4517"/>
          <w:tab w:val="right" w:pos="9360"/>
        </w:tabs>
        <w:spacing w:after="0"/>
        <w:rPr>
          <w:b/>
          <w:bCs/>
        </w:rPr>
      </w:pPr>
      <w:r w:rsidRPr="00910524">
        <w:rPr>
          <w:b/>
          <w:bCs/>
          <w:sz w:val="20"/>
        </w:rPr>
        <w:tab/>
        <w:t>TDD (800) 662-1220</w:t>
      </w:r>
      <w:r w:rsidRPr="00910524">
        <w:rPr>
          <w:b/>
          <w:bCs/>
          <w:sz w:val="20"/>
        </w:rPr>
        <w:tab/>
        <w:t>Town Attorney</w:t>
      </w:r>
    </w:p>
    <w:tbl>
      <w:tblPr>
        <w:tblStyle w:val="TableGrid"/>
        <w:tblW w:w="8640" w:type="dxa"/>
        <w:tblInd w:w="634" w:type="dxa"/>
        <w:tblCellMar>
          <w:bottom w:w="7" w:type="dxa"/>
        </w:tblCellMar>
        <w:tblLook w:val="04A0" w:firstRow="1" w:lastRow="0" w:firstColumn="1" w:lastColumn="0" w:noHBand="0" w:noVBand="1"/>
      </w:tblPr>
      <w:tblGrid>
        <w:gridCol w:w="1522"/>
        <w:gridCol w:w="5496"/>
        <w:gridCol w:w="1622"/>
      </w:tblGrid>
      <w:tr w:rsidR="004B069A" w:rsidRPr="00910524" w14:paraId="59A2A052" w14:textId="77777777">
        <w:trPr>
          <w:trHeight w:val="500"/>
        </w:trPr>
        <w:tc>
          <w:tcPr>
            <w:tcW w:w="1522" w:type="dxa"/>
            <w:tcBorders>
              <w:top w:val="nil"/>
              <w:left w:val="nil"/>
              <w:bottom w:val="nil"/>
              <w:right w:val="nil"/>
            </w:tcBorders>
          </w:tcPr>
          <w:p w14:paraId="3FFAEA89" w14:textId="77777777" w:rsidR="004B069A" w:rsidRPr="00910524" w:rsidRDefault="004B069A">
            <w:pPr>
              <w:rPr>
                <w:b/>
                <w:bCs/>
              </w:rPr>
            </w:pPr>
          </w:p>
        </w:tc>
        <w:tc>
          <w:tcPr>
            <w:tcW w:w="5496" w:type="dxa"/>
            <w:tcBorders>
              <w:top w:val="nil"/>
              <w:left w:val="nil"/>
              <w:bottom w:val="nil"/>
              <w:right w:val="nil"/>
            </w:tcBorders>
          </w:tcPr>
          <w:p w14:paraId="1804706D" w14:textId="77777777" w:rsidR="004B069A" w:rsidRPr="00910524" w:rsidRDefault="00A515A1">
            <w:pPr>
              <w:ind w:left="1502"/>
              <w:rPr>
                <w:b/>
                <w:bCs/>
              </w:rPr>
            </w:pPr>
            <w:r w:rsidRPr="00910524">
              <w:rPr>
                <w:b/>
                <w:bCs/>
                <w:sz w:val="20"/>
              </w:rPr>
              <w:t>Townofplattsburgh.org</w:t>
            </w:r>
          </w:p>
          <w:p w14:paraId="7D59B33A" w14:textId="77777777" w:rsidR="004B069A" w:rsidRPr="00910524" w:rsidRDefault="00A515A1">
            <w:pPr>
              <w:rPr>
                <w:b/>
                <w:bCs/>
              </w:rPr>
            </w:pPr>
            <w:r w:rsidRPr="00910524">
              <w:rPr>
                <w:b/>
                <w:bCs/>
                <w:sz w:val="20"/>
              </w:rPr>
              <w:t>The Town is an equal opportunity provider and employer</w:t>
            </w:r>
          </w:p>
        </w:tc>
        <w:tc>
          <w:tcPr>
            <w:tcW w:w="1622" w:type="dxa"/>
            <w:tcBorders>
              <w:top w:val="nil"/>
              <w:left w:val="nil"/>
              <w:bottom w:val="nil"/>
              <w:right w:val="nil"/>
            </w:tcBorders>
          </w:tcPr>
          <w:p w14:paraId="753DA9A9" w14:textId="77777777" w:rsidR="004B069A" w:rsidRPr="00910524" w:rsidRDefault="004B069A">
            <w:pPr>
              <w:rPr>
                <w:b/>
                <w:bCs/>
              </w:rPr>
            </w:pPr>
          </w:p>
        </w:tc>
      </w:tr>
      <w:tr w:rsidR="004B069A" w:rsidRPr="00910524" w14:paraId="1DCE4F55" w14:textId="77777777">
        <w:trPr>
          <w:trHeight w:val="285"/>
        </w:trPr>
        <w:tc>
          <w:tcPr>
            <w:tcW w:w="1522" w:type="dxa"/>
            <w:tcBorders>
              <w:top w:val="nil"/>
              <w:left w:val="nil"/>
              <w:bottom w:val="nil"/>
              <w:right w:val="nil"/>
            </w:tcBorders>
            <w:vAlign w:val="bottom"/>
          </w:tcPr>
          <w:p w14:paraId="4EED413B" w14:textId="77777777" w:rsidR="004B069A" w:rsidRPr="00910524" w:rsidRDefault="00A515A1">
            <w:pPr>
              <w:rPr>
                <w:b/>
                <w:bCs/>
              </w:rPr>
            </w:pPr>
            <w:r w:rsidRPr="00910524">
              <w:rPr>
                <w:b/>
                <w:bCs/>
                <w:sz w:val="18"/>
              </w:rPr>
              <w:t>Thomas E. Wood</w:t>
            </w:r>
          </w:p>
        </w:tc>
        <w:tc>
          <w:tcPr>
            <w:tcW w:w="5496" w:type="dxa"/>
            <w:tcBorders>
              <w:top w:val="nil"/>
              <w:left w:val="nil"/>
              <w:bottom w:val="nil"/>
              <w:right w:val="nil"/>
            </w:tcBorders>
            <w:vAlign w:val="bottom"/>
          </w:tcPr>
          <w:p w14:paraId="7EEC4D4C" w14:textId="0D440CDE" w:rsidR="004B069A" w:rsidRPr="00910524" w:rsidRDefault="00A515A1">
            <w:pPr>
              <w:tabs>
                <w:tab w:val="center" w:pos="907"/>
                <w:tab w:val="center" w:pos="2717"/>
                <w:tab w:val="center" w:pos="4512"/>
              </w:tabs>
              <w:rPr>
                <w:b/>
                <w:bCs/>
              </w:rPr>
            </w:pPr>
            <w:r w:rsidRPr="00910524">
              <w:rPr>
                <w:b/>
                <w:bCs/>
                <w:sz w:val="18"/>
              </w:rPr>
              <w:tab/>
              <w:t>Charles A. Kostyk</w:t>
            </w:r>
            <w:r w:rsidRPr="00910524">
              <w:rPr>
                <w:b/>
                <w:bCs/>
                <w:sz w:val="18"/>
              </w:rPr>
              <w:tab/>
              <w:t>Barbara E Hebert</w:t>
            </w:r>
            <w:r w:rsidRPr="00910524">
              <w:rPr>
                <w:b/>
                <w:bCs/>
                <w:sz w:val="18"/>
              </w:rPr>
              <w:tab/>
              <w:t>Kevin M</w:t>
            </w:r>
            <w:r w:rsidR="00DF1DDF" w:rsidRPr="00910524">
              <w:rPr>
                <w:b/>
                <w:bCs/>
                <w:sz w:val="18"/>
              </w:rPr>
              <w:t xml:space="preserve"> </w:t>
            </w:r>
            <w:r w:rsidRPr="00910524">
              <w:rPr>
                <w:b/>
                <w:bCs/>
                <w:sz w:val="18"/>
              </w:rPr>
              <w:t>Pa</w:t>
            </w:r>
            <w:r w:rsidR="00DF1DDF" w:rsidRPr="00910524">
              <w:rPr>
                <w:b/>
                <w:bCs/>
                <w:sz w:val="18"/>
              </w:rPr>
              <w:t>t</w:t>
            </w:r>
            <w:r w:rsidRPr="00910524">
              <w:rPr>
                <w:b/>
                <w:bCs/>
                <w:sz w:val="18"/>
              </w:rPr>
              <w:t>node</w:t>
            </w:r>
          </w:p>
        </w:tc>
        <w:tc>
          <w:tcPr>
            <w:tcW w:w="1622" w:type="dxa"/>
            <w:tcBorders>
              <w:top w:val="nil"/>
              <w:left w:val="nil"/>
              <w:bottom w:val="nil"/>
              <w:right w:val="nil"/>
            </w:tcBorders>
          </w:tcPr>
          <w:p w14:paraId="4A5E46C8" w14:textId="6114E4DE" w:rsidR="004B069A" w:rsidRPr="00910524" w:rsidRDefault="00A515A1">
            <w:pPr>
              <w:ind w:left="432"/>
              <w:rPr>
                <w:b/>
                <w:bCs/>
              </w:rPr>
            </w:pPr>
            <w:r w:rsidRPr="00910524">
              <w:rPr>
                <w:b/>
                <w:bCs/>
                <w:sz w:val="16"/>
              </w:rPr>
              <w:t>Ma</w:t>
            </w:r>
            <w:r w:rsidR="00DF1DDF" w:rsidRPr="00910524">
              <w:rPr>
                <w:b/>
                <w:bCs/>
                <w:sz w:val="16"/>
              </w:rPr>
              <w:t>tthew</w:t>
            </w:r>
            <w:r w:rsidRPr="00910524">
              <w:rPr>
                <w:b/>
                <w:bCs/>
                <w:sz w:val="16"/>
              </w:rPr>
              <w:t xml:space="preserve"> Fayro</w:t>
            </w:r>
          </w:p>
        </w:tc>
      </w:tr>
      <w:tr w:rsidR="004B069A" w:rsidRPr="00910524" w14:paraId="4970A271" w14:textId="77777777">
        <w:trPr>
          <w:trHeight w:val="178"/>
        </w:trPr>
        <w:tc>
          <w:tcPr>
            <w:tcW w:w="1522" w:type="dxa"/>
            <w:tcBorders>
              <w:top w:val="nil"/>
              <w:left w:val="nil"/>
              <w:bottom w:val="nil"/>
              <w:right w:val="nil"/>
            </w:tcBorders>
          </w:tcPr>
          <w:p w14:paraId="0EC64035" w14:textId="77777777" w:rsidR="004B069A" w:rsidRPr="00910524" w:rsidRDefault="00A515A1">
            <w:pPr>
              <w:ind w:left="158"/>
              <w:rPr>
                <w:b/>
                <w:bCs/>
              </w:rPr>
            </w:pPr>
            <w:r w:rsidRPr="00910524">
              <w:rPr>
                <w:b/>
                <w:bCs/>
                <w:sz w:val="18"/>
              </w:rPr>
              <w:t>Councilor</w:t>
            </w:r>
          </w:p>
        </w:tc>
        <w:tc>
          <w:tcPr>
            <w:tcW w:w="5496" w:type="dxa"/>
            <w:tcBorders>
              <w:top w:val="nil"/>
              <w:left w:val="nil"/>
              <w:bottom w:val="nil"/>
              <w:right w:val="nil"/>
            </w:tcBorders>
          </w:tcPr>
          <w:p w14:paraId="6699D9F0" w14:textId="77777777" w:rsidR="004B069A" w:rsidRPr="00910524" w:rsidRDefault="00A515A1">
            <w:pPr>
              <w:tabs>
                <w:tab w:val="center" w:pos="936"/>
                <w:tab w:val="center" w:pos="2801"/>
                <w:tab w:val="center" w:pos="4488"/>
              </w:tabs>
              <w:rPr>
                <w:b/>
                <w:bCs/>
              </w:rPr>
            </w:pPr>
            <w:r w:rsidRPr="00910524">
              <w:rPr>
                <w:b/>
                <w:bCs/>
                <w:sz w:val="16"/>
              </w:rPr>
              <w:tab/>
              <w:t>Councilor</w:t>
            </w:r>
            <w:r w:rsidRPr="00910524">
              <w:rPr>
                <w:b/>
                <w:bCs/>
                <w:sz w:val="16"/>
              </w:rPr>
              <w:tab/>
              <w:t>Councilor</w:t>
            </w:r>
            <w:r w:rsidRPr="00910524">
              <w:rPr>
                <w:b/>
                <w:bCs/>
                <w:sz w:val="16"/>
              </w:rPr>
              <w:tab/>
              <w:t>Town Clerk</w:t>
            </w:r>
          </w:p>
        </w:tc>
        <w:tc>
          <w:tcPr>
            <w:tcW w:w="1622" w:type="dxa"/>
            <w:tcBorders>
              <w:top w:val="nil"/>
              <w:left w:val="nil"/>
              <w:bottom w:val="nil"/>
              <w:right w:val="nil"/>
            </w:tcBorders>
          </w:tcPr>
          <w:p w14:paraId="374ABE3B" w14:textId="77777777" w:rsidR="004B069A" w:rsidRPr="00910524" w:rsidRDefault="00A515A1">
            <w:pPr>
              <w:ind w:left="67"/>
              <w:jc w:val="both"/>
              <w:rPr>
                <w:b/>
                <w:bCs/>
              </w:rPr>
            </w:pPr>
            <w:r w:rsidRPr="00910524">
              <w:rPr>
                <w:b/>
                <w:bCs/>
                <w:sz w:val="16"/>
              </w:rPr>
              <w:t>Deputy Town Attorney</w:t>
            </w:r>
          </w:p>
        </w:tc>
      </w:tr>
    </w:tbl>
    <w:p w14:paraId="0114AE0F" w14:textId="7238FAB1" w:rsidR="00EC4950" w:rsidRDefault="00EC4950"/>
    <w:p w14:paraId="4BF336CF" w14:textId="717162B3" w:rsidR="00A515A1" w:rsidRDefault="007B6268" w:rsidP="00A515A1">
      <w:r>
        <w:tab/>
      </w:r>
      <w:r>
        <w:tab/>
      </w:r>
      <w:r>
        <w:tab/>
      </w:r>
      <w:r>
        <w:tab/>
      </w:r>
      <w:r>
        <w:tab/>
        <w:t>April 2021 DCO Report</w:t>
      </w:r>
    </w:p>
    <w:p w14:paraId="25E46357" w14:textId="45C3D340" w:rsidR="007B6268" w:rsidRDefault="007B6268" w:rsidP="00A515A1"/>
    <w:p w14:paraId="048C2581" w14:textId="2FB70BB8" w:rsidR="007B6268" w:rsidRDefault="008524EC" w:rsidP="00A515A1">
      <w:r w:rsidRPr="008524EC">
        <w:t>4/1/21 I received a voicemail from 5346892 Linda Akey dogs barking 135 Bradford rd. I spoke with her at length the next day.</w:t>
      </w:r>
    </w:p>
    <w:p w14:paraId="0AC14550" w14:textId="651F3986" w:rsidR="008524EC" w:rsidRDefault="008524EC" w:rsidP="008524EC">
      <w:r>
        <w:t xml:space="preserve">04/05/21 I contacted Emily Fitzpatrick regarding her complaint she made to Kevin about her dog being “attacked” last April in 2020 and she now wanted to make a formal complaint. She stated that last year her neighbors dog bit her dog causing harm and the neighbor was supposed to pay the vet bill, she did not. I told her I could send her the dangerous dog paperwork but that if she wanted to get the money then she may need to file a civil suit as a Dangerous dog case only deems a dog  dangerous or not dangerous. She asked that I speak with the owner regarding her complaint and stated she waited so long to call because her and the neighbor used to be friendly but she has since moved. </w:t>
      </w:r>
    </w:p>
    <w:p w14:paraId="338CBB3F" w14:textId="77777777" w:rsidR="008524EC" w:rsidRDefault="008524EC" w:rsidP="008524EC"/>
    <w:p w14:paraId="38F827AB" w14:textId="335F2BC7" w:rsidR="008524EC" w:rsidRDefault="008524EC" w:rsidP="008524EC">
      <w:r>
        <w:t xml:space="preserve">4/06/21 I contacted Annie Rochan regarding the above complaint. She would not answer the phone but texted me that the dog was not hers and belonged to Emily Parks. I contacted Emily again and she stated Emily and Annie are partners and live together: I contacted Annie back and told her the messages of agreement of payment had been between her and Emily Fitzpatrick. I told her a complaint had been made and that Emily wanted payment as she promised and that she could file a dangerous dog case and if the dog is not licensed a ticket may be issued. She said the dog was licensed. I later confirmed with Kevin it is not. </w:t>
      </w:r>
    </w:p>
    <w:p w14:paraId="2316A569" w14:textId="77777777" w:rsidR="008524EC" w:rsidRDefault="008524EC" w:rsidP="008524EC"/>
    <w:p w14:paraId="36D48244" w14:textId="5CD00510" w:rsidR="008524EC" w:rsidRDefault="008524EC" w:rsidP="008524EC">
      <w:r>
        <w:t xml:space="preserve">4/7 I received a call late at night regarding Cats in Plattsburgh off of Wallace Hill from  5690540 I called the man back the next day, he said he emailed me several times at dogs@townofPlattsburgh and I said I do not have access to that email nor do I handle issues with cats. I offered him the SPCA and Focus on Ferals numbers. He said a woman down the street feeds the cats in the middle of the street. I suggested if he fears for drivers safety he reaches out to the Sheriff Department. He was not pleased. </w:t>
      </w:r>
    </w:p>
    <w:p w14:paraId="490A859F" w14:textId="165BDA3D" w:rsidR="008524EC" w:rsidRDefault="008524EC" w:rsidP="008524EC">
      <w:r>
        <w:lastRenderedPageBreak/>
        <w:t xml:space="preserve">04/08/21 Emily Fitzpatrick contacted me stating that she wanted to know if I was issuing tickets to Annie Rochan regarding the license, I explained that is between Annie and the Town of Plattsburgh and that I had done all I could as far as recovering her vet expenses. </w:t>
      </w:r>
    </w:p>
    <w:p w14:paraId="33B501C0" w14:textId="77777777" w:rsidR="008524EC" w:rsidRDefault="008524EC" w:rsidP="008524EC"/>
    <w:p w14:paraId="4210E630" w14:textId="00C8455A" w:rsidR="008524EC" w:rsidRDefault="008524EC" w:rsidP="008524EC">
      <w:r>
        <w:t xml:space="preserve">4/8/21 I received a call from SGT Holland at Clinton County Sheriffs Department regarding the man from the cat complainant. He said there was nothing they can do either. I told him the man said that the person feeding the cats feeds them in the street.   </w:t>
      </w:r>
    </w:p>
    <w:p w14:paraId="1D5B8533" w14:textId="77777777" w:rsidR="008524EC" w:rsidRDefault="008524EC" w:rsidP="008524EC"/>
    <w:p w14:paraId="1C495D60" w14:textId="79EEA769" w:rsidR="008524EC" w:rsidRDefault="008524EC" w:rsidP="008524EC">
      <w:r>
        <w:t xml:space="preserve"> 04/09/21 Around 2pm I revived a call from Town of Plattsburgh. When I answered no one was on the other end. I called Kevin’s office and he said the road crew found two dogs while sweeping. I began to leave to go pick the Jeep up at the office and he called me back approximately 35 mins later from the first call stating the dogs owners were found. I turned around and went home. </w:t>
      </w:r>
    </w:p>
    <w:p w14:paraId="53997043" w14:textId="4074A3C4" w:rsidR="008524EC" w:rsidRDefault="008524EC" w:rsidP="008524EC"/>
    <w:p w14:paraId="4BDA84A1" w14:textId="2D96FDCF" w:rsidR="008524EC" w:rsidRDefault="008524EC" w:rsidP="008524EC">
      <w:r>
        <w:t xml:space="preserve">04/13/21 Victoria st john greyhound at old china buffet on Route 3, I did go and did not see any loose dogs. </w:t>
      </w:r>
    </w:p>
    <w:p w14:paraId="191EE111" w14:textId="77777777" w:rsidR="008524EC" w:rsidRDefault="008524EC" w:rsidP="008524EC">
      <w:r>
        <w:t xml:space="preserve"> </w:t>
      </w:r>
    </w:p>
    <w:p w14:paraId="50AD1514" w14:textId="6422FED4" w:rsidR="008524EC" w:rsidRDefault="008524EC" w:rsidP="008524EC">
      <w:r>
        <w:t>04/14/21 SGT Pray at Clinton County Sheriff Department sent me a call from Gabriel Gearhart who was reporting abuse by a coworker Angela a coworker recently bred her Saint Bernard at 596 Stafford Rd Plattsburgh White House on the end. I did tell her if the woman is breeding over a certain number of dogs each year Ag and Markets typically steps in and inspects the facility.</w:t>
      </w:r>
    </w:p>
    <w:p w14:paraId="1B0E7A2F" w14:textId="77777777" w:rsidR="008524EC" w:rsidRDefault="008524EC" w:rsidP="008524EC">
      <w:r>
        <w:t xml:space="preserve"> </w:t>
      </w:r>
    </w:p>
    <w:p w14:paraId="15720F5B" w14:textId="50AE75B7" w:rsidR="008524EC" w:rsidRDefault="008524EC" w:rsidP="008524EC">
      <w:r>
        <w:t xml:space="preserve">04/14/21 I mailed a ticket via certified mail to James Shreve, then sent letter for the Judge to Kevin Patnode: I dropped all documentation off to the court and followed up with the complainant Linda Akey. </w:t>
      </w:r>
    </w:p>
    <w:p w14:paraId="53C3C4F6" w14:textId="77777777" w:rsidR="008524EC" w:rsidRDefault="008524EC" w:rsidP="008524EC">
      <w:r>
        <w:t xml:space="preserve"> </w:t>
      </w:r>
    </w:p>
    <w:p w14:paraId="18680655" w14:textId="0AA0AA35" w:rsidR="008524EC" w:rsidRDefault="008524EC" w:rsidP="008524EC">
      <w:r>
        <w:t xml:space="preserve">04/15/21 Annie Rochan reached out to me letting me know she mailed a check to Emily Fitzpatrick for the dog bite incident between their dogs that occurred last year. She also told me her Pitbull Justice is now deceased. </w:t>
      </w:r>
    </w:p>
    <w:p w14:paraId="69C7B31C" w14:textId="77777777" w:rsidR="008524EC" w:rsidRDefault="008524EC" w:rsidP="008524EC">
      <w:r>
        <w:t xml:space="preserve"> </w:t>
      </w:r>
    </w:p>
    <w:p w14:paraId="2D2F16E9" w14:textId="1DB38276" w:rsidR="008524EC" w:rsidRDefault="008524EC" w:rsidP="008524EC">
      <w:r>
        <w:t xml:space="preserve">04/19/21 Called Town of Plattsburgh forwarded a call to me from Kathleen Seymour (518)9538237 Cumberland Head. I spoke with Kathleen for a long time about an incident that occurred on 04/18 while they were out riding bikes.  </w:t>
      </w:r>
    </w:p>
    <w:p w14:paraId="028EA50A" w14:textId="77777777" w:rsidR="008524EC" w:rsidRDefault="008524EC" w:rsidP="008524EC">
      <w:r>
        <w:t xml:space="preserve"> </w:t>
      </w:r>
    </w:p>
    <w:p w14:paraId="355E338B" w14:textId="381877AA" w:rsidR="008524EC" w:rsidRDefault="008524EC" w:rsidP="008524EC">
      <w:r>
        <w:t xml:space="preserve">04/20/21 Kathleen Seymour called me back to further explain the situation. Doctor George Disney was bit while riding a bicycle on Cumberland Head.  A dog came up to the bike beside him and the dog was continuing to bark. He did not seek medical treatment and they did not know where the dog came from. </w:t>
      </w:r>
    </w:p>
    <w:p w14:paraId="79EC3D34" w14:textId="77777777" w:rsidR="008524EC" w:rsidRDefault="008524EC" w:rsidP="008524EC">
      <w:r>
        <w:t xml:space="preserve"> </w:t>
      </w:r>
    </w:p>
    <w:p w14:paraId="76F4DF56" w14:textId="2B215076" w:rsidR="008524EC" w:rsidRDefault="008524EC" w:rsidP="008524EC">
      <w:r>
        <w:t xml:space="preserve">04/21/21 I received a call from Jessica Agoney who was missing her two dogs. I did reach out to her and we kept in contact by text on 04/23 both dogs returned home safe. </w:t>
      </w:r>
    </w:p>
    <w:p w14:paraId="2B28D25E" w14:textId="77777777" w:rsidR="008524EC" w:rsidRDefault="008524EC" w:rsidP="008524EC">
      <w:r>
        <w:t xml:space="preserve"> </w:t>
      </w:r>
    </w:p>
    <w:p w14:paraId="55BB5F7B" w14:textId="6513FB85" w:rsidR="008524EC" w:rsidRDefault="008524EC" w:rsidP="008524EC">
      <w:r>
        <w:t xml:space="preserve">04/23 Darlene at the Town of Plattsburgh sent me information on a question they had come in from Rick Agony at 5 Aspen his Landlord said he can't put his dog out on a leash outside. I called and texted Mr. Agony letting him know there is a leash law in the town of Plattsburgh and dogs on a leash are in compliance with it. </w:t>
      </w:r>
    </w:p>
    <w:p w14:paraId="24233AAD" w14:textId="768EC700" w:rsidR="008524EC" w:rsidRDefault="008524EC" w:rsidP="008524EC"/>
    <w:p w14:paraId="3CCF6137" w14:textId="3128F2E1" w:rsidR="008524EC" w:rsidRDefault="008524EC" w:rsidP="008524EC">
      <w:r>
        <w:t xml:space="preserve">On 04/28/21 Kathleen Seymour contacted me stating that Dr. George Disney’s bite looked infected. They still had not seeked medical treatment. I told her I would reach out to the Health Department however they only traced the rabies part and that if the bite was infected it’s likely bacterial and treatment should be sought. </w:t>
      </w:r>
    </w:p>
    <w:p w14:paraId="7AD13D70" w14:textId="77777777" w:rsidR="008524EC" w:rsidRDefault="008524EC" w:rsidP="008524EC"/>
    <w:p w14:paraId="482EF64F" w14:textId="2A343D85" w:rsidR="008524EC" w:rsidRDefault="008524EC" w:rsidP="008524EC">
      <w:r>
        <w:t xml:space="preserve">04/28/21 at 09:40 am I contacted Clinton County Health Dept and spoke with Richard the rabies officer for the day. I gave him all of the information I had on the above case. </w:t>
      </w:r>
    </w:p>
    <w:p w14:paraId="4CAC2205" w14:textId="77777777" w:rsidR="008524EC" w:rsidRDefault="008524EC" w:rsidP="008524EC"/>
    <w:p w14:paraId="02A1F42F" w14:textId="294DD6C0" w:rsidR="008524EC" w:rsidRDefault="008524EC" w:rsidP="008524EC">
      <w:r>
        <w:t xml:space="preserve">04/28/21 at 3:05 PM Kevin Hidook of Rugar Park Way made a complaint about a dog at 30 Rugar Park Way. 569-5341 the complaint was given to me by Nikki. </w:t>
      </w:r>
    </w:p>
    <w:p w14:paraId="1A2164CD" w14:textId="77777777" w:rsidR="008524EC" w:rsidRDefault="008524EC" w:rsidP="008524EC"/>
    <w:p w14:paraId="0E24C905" w14:textId="00A3E2C7" w:rsidR="008524EC" w:rsidRDefault="008524EC" w:rsidP="008524EC">
      <w:r>
        <w:t xml:space="preserve">04/29/21 I contacted Kevin Hidook about his neighbors dog. He said the dog is tied out, and it barks for hours on end. He would like the complaint to remain private. He said that his wife did leave a note on the mans car to see if they wanted to give the dog away. They did not respond. I did mail a letter from home not on town letter head with no response. I will retry with it mailed from the Town. </w:t>
      </w:r>
    </w:p>
    <w:p w14:paraId="3440864E" w14:textId="77777777" w:rsidR="008524EC" w:rsidRDefault="008524EC" w:rsidP="008524EC"/>
    <w:p w14:paraId="39A6B851" w14:textId="77777777" w:rsidR="008524EC" w:rsidRDefault="008524EC" w:rsidP="008524EC"/>
    <w:p w14:paraId="5E754821" w14:textId="63048FC9" w:rsidR="008524EC" w:rsidRDefault="008524EC" w:rsidP="008524EC"/>
    <w:sectPr w:rsidR="008524E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9A"/>
    <w:rsid w:val="004B069A"/>
    <w:rsid w:val="007924B6"/>
    <w:rsid w:val="007B6268"/>
    <w:rsid w:val="008524EC"/>
    <w:rsid w:val="00910524"/>
    <w:rsid w:val="00A515A1"/>
    <w:rsid w:val="00DF1DDF"/>
    <w:rsid w:val="00EC4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D9CF7"/>
  <w15:docId w15:val="{5A7800BD-A2DE-4BA2-9105-AB236AB9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924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4B6"/>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5431</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SKM_80820110515080</vt:lpstr>
    </vt:vector>
  </TitlesOfParts>
  <Company/>
  <LinksUpToDate>false</LinksUpToDate>
  <CharactersWithSpaces>6371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SKM_80820110515080</dc:title>
  <dc:subject/>
  <dc:creator>Kaleigh LaBombard</dc:creator>
  <cp:keywords/>
  <cp:lastModifiedBy>Deb Patnode</cp:lastModifiedBy>
  <cp:revision>2</cp:revision>
  <cp:lastPrinted>2021-05-12T16:42:00Z</cp:lastPrinted>
  <dcterms:created xsi:type="dcterms:W3CDTF">2021-05-12T16:42:00Z</dcterms:created>
  <dcterms:modified xsi:type="dcterms:W3CDTF">2021-05-12T16:42:00Z</dcterms:modified>
</cp:coreProperties>
</file>